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254D29" w:rsidRPr="008B26DA">
        <w:trPr>
          <w:trHeight w:hRule="exact" w:val="1528"/>
        </w:trPr>
        <w:tc>
          <w:tcPr>
            <w:tcW w:w="143" w:type="dxa"/>
          </w:tcPr>
          <w:p w:rsidR="00254D29" w:rsidRDefault="00254D29"/>
        </w:tc>
        <w:tc>
          <w:tcPr>
            <w:tcW w:w="285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30.08.2021 №94.</w:t>
            </w:r>
          </w:p>
        </w:tc>
      </w:tr>
      <w:tr w:rsidR="00254D29" w:rsidRPr="008B26DA">
        <w:trPr>
          <w:trHeight w:hRule="exact" w:val="138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54D29" w:rsidRPr="008B26DA">
        <w:trPr>
          <w:trHeight w:hRule="exact" w:val="31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254D29" w:rsidRPr="008B26DA">
        <w:trPr>
          <w:trHeight w:hRule="exact" w:val="211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>
        <w:trPr>
          <w:trHeight w:hRule="exact" w:val="277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54D29" w:rsidRPr="008B26DA">
        <w:trPr>
          <w:trHeight w:hRule="exact" w:val="972"/>
        </w:trPr>
        <w:tc>
          <w:tcPr>
            <w:tcW w:w="143" w:type="dxa"/>
          </w:tcPr>
          <w:p w:rsidR="00254D29" w:rsidRDefault="00254D29"/>
        </w:tc>
        <w:tc>
          <w:tcPr>
            <w:tcW w:w="285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1277" w:type="dxa"/>
          </w:tcPr>
          <w:p w:rsidR="00254D29" w:rsidRDefault="00254D2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54D29" w:rsidRPr="008B26DA" w:rsidRDefault="00254D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54D29">
        <w:trPr>
          <w:trHeight w:hRule="exact" w:val="277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54D29">
        <w:trPr>
          <w:trHeight w:hRule="exact" w:val="277"/>
        </w:trPr>
        <w:tc>
          <w:tcPr>
            <w:tcW w:w="143" w:type="dxa"/>
          </w:tcPr>
          <w:p w:rsidR="00254D29" w:rsidRDefault="00254D29"/>
        </w:tc>
        <w:tc>
          <w:tcPr>
            <w:tcW w:w="285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1277" w:type="dxa"/>
          </w:tcPr>
          <w:p w:rsidR="00254D29" w:rsidRDefault="00254D29"/>
        </w:tc>
        <w:tc>
          <w:tcPr>
            <w:tcW w:w="993" w:type="dxa"/>
          </w:tcPr>
          <w:p w:rsidR="00254D29" w:rsidRDefault="00254D29"/>
        </w:tc>
        <w:tc>
          <w:tcPr>
            <w:tcW w:w="2836" w:type="dxa"/>
          </w:tcPr>
          <w:p w:rsidR="00254D29" w:rsidRDefault="00254D29"/>
        </w:tc>
      </w:tr>
      <w:tr w:rsidR="00254D29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54D29" w:rsidRPr="008B26DA">
        <w:trPr>
          <w:trHeight w:hRule="exact" w:val="1135"/>
        </w:trPr>
        <w:tc>
          <w:tcPr>
            <w:tcW w:w="143" w:type="dxa"/>
          </w:tcPr>
          <w:p w:rsidR="00254D29" w:rsidRDefault="00254D29"/>
        </w:tc>
        <w:tc>
          <w:tcPr>
            <w:tcW w:w="285" w:type="dxa"/>
          </w:tcPr>
          <w:p w:rsidR="00254D29" w:rsidRDefault="00254D29"/>
        </w:tc>
        <w:tc>
          <w:tcPr>
            <w:tcW w:w="2127" w:type="dxa"/>
          </w:tcPr>
          <w:p w:rsidR="00254D29" w:rsidRDefault="00254D29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Государственная гражданская служба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К.М.02.02</w:t>
            </w:r>
          </w:p>
        </w:tc>
        <w:tc>
          <w:tcPr>
            <w:tcW w:w="283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54D29" w:rsidRPr="008B26DA">
        <w:trPr>
          <w:trHeight w:hRule="exact" w:val="1396"/>
        </w:trPr>
        <w:tc>
          <w:tcPr>
            <w:tcW w:w="143" w:type="dxa"/>
          </w:tcPr>
          <w:p w:rsidR="00254D29" w:rsidRDefault="00254D29"/>
        </w:tc>
        <w:tc>
          <w:tcPr>
            <w:tcW w:w="285" w:type="dxa"/>
          </w:tcPr>
          <w:p w:rsidR="00254D29" w:rsidRDefault="00254D29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38.03.04 Государственное и муниципальное управление (высшее образование - бакалавриат)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«Государственная гражданская и муниципальная служба»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54D29" w:rsidRPr="008B26DA">
        <w:trPr>
          <w:trHeight w:hRule="exact" w:val="124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254D29" w:rsidRPr="008B26DA">
        <w:trPr>
          <w:trHeight w:hRule="exact" w:val="577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4517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>
        <w:trPr>
          <w:trHeight w:hRule="exact" w:val="277"/>
        </w:trPr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54D29">
        <w:trPr>
          <w:trHeight w:hRule="exact" w:val="138"/>
        </w:trPr>
        <w:tc>
          <w:tcPr>
            <w:tcW w:w="143" w:type="dxa"/>
          </w:tcPr>
          <w:p w:rsidR="00254D29" w:rsidRDefault="00254D29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</w:tr>
      <w:tr w:rsidR="00254D29">
        <w:trPr>
          <w:trHeight w:hRule="exact" w:val="1666"/>
        </w:trPr>
        <w:tc>
          <w:tcPr>
            <w:tcW w:w="143" w:type="dxa"/>
          </w:tcPr>
          <w:p w:rsidR="00254D29" w:rsidRDefault="00254D29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2021 года набора</w:t>
            </w:r>
          </w:p>
          <w:p w:rsidR="00254D29" w:rsidRPr="008B26DA" w:rsidRDefault="00254D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254D29" w:rsidRDefault="00254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54D29" w:rsidRDefault="008B26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4D2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/Демьянов В.Г./</w:t>
            </w:r>
          </w:p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54D29" w:rsidRPr="008B26D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B26DA" w:rsidRPr="008B26DA" w:rsidRDefault="008B26DA" w:rsidP="008B2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54D29">
        <w:trPr>
          <w:trHeight w:hRule="exact" w:val="555"/>
        </w:trPr>
        <w:tc>
          <w:tcPr>
            <w:tcW w:w="9640" w:type="dxa"/>
          </w:tcPr>
          <w:p w:rsidR="00254D29" w:rsidRDefault="00254D29"/>
        </w:tc>
      </w:tr>
      <w:tr w:rsidR="00254D2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54D29" w:rsidRDefault="008B26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 w:rsidRPr="008B26D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54D29" w:rsidRPr="008B26D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очно-заочная на 2021/2022 учебный год, утвержденным приказом ректора от 30.08.2021 №94;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«Государственная гражданская служба» в течение 2021/2022 учебного года: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254D29">
        <w:trPr>
          <w:trHeight w:hRule="exact" w:val="138"/>
        </w:trPr>
        <w:tc>
          <w:tcPr>
            <w:tcW w:w="9640" w:type="dxa"/>
          </w:tcPr>
          <w:p w:rsidR="00254D29" w:rsidRDefault="00254D29"/>
        </w:tc>
      </w:tr>
      <w:tr w:rsidR="00254D29" w:rsidRPr="008B26D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К.М.02.02 «Государственная гражданская служба».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54D29" w:rsidRPr="008B26DA">
        <w:trPr>
          <w:trHeight w:hRule="exact" w:val="138"/>
        </w:trPr>
        <w:tc>
          <w:tcPr>
            <w:tcW w:w="9640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«Государственная гражданская служба»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регулированию государственной гражданской и муниципальной службы</w:t>
            </w:r>
          </w:p>
        </w:tc>
      </w:tr>
      <w:tr w:rsidR="00254D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понятие и признаки государства, цели, элементы государственного управления; основные направления совершенствования государственного управления</w:t>
            </w:r>
          </w:p>
        </w:tc>
      </w:tr>
      <w:tr w:rsidR="00254D29" w:rsidRPr="008B2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опыт реформирования государственной службы в Российской Федерации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знать технологии управления по целям управления и по результатам,  основные направления совершенствования государственного управления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ПК-2.10 уметь анализировать основное содержание стратегии государства, цели, элементы государственного управления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ПК-2.18 владеть  знаниями в области реформирования государственной службы в Российской Федерации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ПК-2.21 владеть навыками определения параметров качества управленческих решений и осуществления административных процессов</w:t>
            </w:r>
          </w:p>
        </w:tc>
      </w:tr>
      <w:tr w:rsidR="00254D29" w:rsidRPr="008B26DA">
        <w:trPr>
          <w:trHeight w:hRule="exact" w:val="277"/>
        </w:trPr>
        <w:tc>
          <w:tcPr>
            <w:tcW w:w="9640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УК-11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нетерпимое отношение к коррупционному поведению</w:t>
            </w:r>
          </w:p>
        </w:tc>
      </w:tr>
      <w:tr w:rsidR="00254D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УК-11.3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УК-11.5 владеть навыками работы с законодательными и другими нормативными правовыми актами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54D29" w:rsidRPr="008B26D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254D29" w:rsidRPr="008B26DA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К.М.02.02 «Государственная гражданская служба»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Модуль"Регулирование государственной гражданской и муниципальной службы"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 w:rsidR="00254D29" w:rsidRPr="008B26DA">
        <w:trPr>
          <w:trHeight w:hRule="exact" w:val="138"/>
        </w:trPr>
        <w:tc>
          <w:tcPr>
            <w:tcW w:w="3970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54D2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254D29"/>
        </w:tc>
      </w:tr>
      <w:tr w:rsidR="00254D29" w:rsidRPr="008B26D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УК-11</w:t>
            </w:r>
          </w:p>
        </w:tc>
      </w:tr>
      <w:tr w:rsidR="00254D29">
        <w:trPr>
          <w:trHeight w:hRule="exact" w:val="138"/>
        </w:trPr>
        <w:tc>
          <w:tcPr>
            <w:tcW w:w="3970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710" w:type="dxa"/>
          </w:tcPr>
          <w:p w:rsidR="00254D29" w:rsidRDefault="00254D29"/>
        </w:tc>
        <w:tc>
          <w:tcPr>
            <w:tcW w:w="143" w:type="dxa"/>
          </w:tcPr>
          <w:p w:rsidR="00254D29" w:rsidRDefault="00254D29"/>
        </w:tc>
        <w:tc>
          <w:tcPr>
            <w:tcW w:w="993" w:type="dxa"/>
          </w:tcPr>
          <w:p w:rsidR="00254D29" w:rsidRDefault="00254D29"/>
        </w:tc>
      </w:tr>
      <w:tr w:rsidR="00254D29" w:rsidRPr="008B26D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54D2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54D29">
        <w:trPr>
          <w:trHeight w:hRule="exact" w:val="138"/>
        </w:trPr>
        <w:tc>
          <w:tcPr>
            <w:tcW w:w="3970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710" w:type="dxa"/>
          </w:tcPr>
          <w:p w:rsidR="00254D29" w:rsidRDefault="00254D29"/>
        </w:tc>
        <w:tc>
          <w:tcPr>
            <w:tcW w:w="143" w:type="dxa"/>
          </w:tcPr>
          <w:p w:rsidR="00254D29" w:rsidRDefault="00254D29"/>
        </w:tc>
        <w:tc>
          <w:tcPr>
            <w:tcW w:w="993" w:type="dxa"/>
          </w:tcPr>
          <w:p w:rsidR="00254D29" w:rsidRDefault="00254D29"/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54D29">
        <w:trPr>
          <w:trHeight w:hRule="exact" w:val="416"/>
        </w:trPr>
        <w:tc>
          <w:tcPr>
            <w:tcW w:w="3970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710" w:type="dxa"/>
          </w:tcPr>
          <w:p w:rsidR="00254D29" w:rsidRDefault="00254D29"/>
        </w:tc>
        <w:tc>
          <w:tcPr>
            <w:tcW w:w="143" w:type="dxa"/>
          </w:tcPr>
          <w:p w:rsidR="00254D29" w:rsidRDefault="00254D29"/>
        </w:tc>
        <w:tc>
          <w:tcPr>
            <w:tcW w:w="993" w:type="dxa"/>
          </w:tcPr>
          <w:p w:rsidR="00254D29" w:rsidRDefault="00254D29"/>
        </w:tc>
      </w:tr>
      <w:tr w:rsidR="00254D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254D29">
        <w:trPr>
          <w:trHeight w:hRule="exact" w:val="277"/>
        </w:trPr>
        <w:tc>
          <w:tcPr>
            <w:tcW w:w="3970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710" w:type="dxa"/>
          </w:tcPr>
          <w:p w:rsidR="00254D29" w:rsidRDefault="00254D29"/>
        </w:tc>
        <w:tc>
          <w:tcPr>
            <w:tcW w:w="143" w:type="dxa"/>
          </w:tcPr>
          <w:p w:rsidR="00254D29" w:rsidRDefault="00254D29"/>
        </w:tc>
        <w:tc>
          <w:tcPr>
            <w:tcW w:w="993" w:type="dxa"/>
          </w:tcPr>
          <w:p w:rsidR="00254D29" w:rsidRDefault="00254D29"/>
        </w:tc>
      </w:tr>
      <w:tr w:rsidR="00254D2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54D29" w:rsidRPr="008B26DA" w:rsidRDefault="00254D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54D29">
        <w:trPr>
          <w:trHeight w:hRule="exact" w:val="416"/>
        </w:trPr>
        <w:tc>
          <w:tcPr>
            <w:tcW w:w="3970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1702" w:type="dxa"/>
          </w:tcPr>
          <w:p w:rsidR="00254D29" w:rsidRDefault="00254D29"/>
        </w:tc>
        <w:tc>
          <w:tcPr>
            <w:tcW w:w="426" w:type="dxa"/>
          </w:tcPr>
          <w:p w:rsidR="00254D29" w:rsidRDefault="00254D29"/>
        </w:tc>
        <w:tc>
          <w:tcPr>
            <w:tcW w:w="710" w:type="dxa"/>
          </w:tcPr>
          <w:p w:rsidR="00254D29" w:rsidRDefault="00254D29"/>
        </w:tc>
        <w:tc>
          <w:tcPr>
            <w:tcW w:w="143" w:type="dxa"/>
          </w:tcPr>
          <w:p w:rsidR="00254D29" w:rsidRDefault="00254D29"/>
        </w:tc>
        <w:tc>
          <w:tcPr>
            <w:tcW w:w="993" w:type="dxa"/>
          </w:tcPr>
          <w:p w:rsidR="00254D29" w:rsidRDefault="00254D29"/>
        </w:tc>
      </w:tr>
      <w:tr w:rsidR="00254D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54D2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D29" w:rsidRDefault="00254D29"/>
        </w:tc>
      </w:tr>
      <w:tr w:rsidR="00254D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История формирования государственной службы в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D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Организация системы государственной службы в зарубежных странах.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4D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Государственная гражданская служба как публично-правовой институт.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D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Управление государственной службой.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4D2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 Понятие и виды государственных служащих. Должностные лица в системе государственной службы.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D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 Становление и развитие органов местного самоуправления.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54D29" w:rsidRDefault="008B26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54D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7.  Общие принципы организации муниципальной службы.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D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Конфликт интересов на государственной гражданской и муниципальной службе.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D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254D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54D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54D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D2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254D29" w:rsidRPr="008B26DA">
        <w:trPr>
          <w:trHeight w:hRule="exact" w:val="127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 w:rsidRPr="008B26DA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54D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54D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54D29" w:rsidRPr="008B26D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История формирования государственной службы в России.</w:t>
            </w:r>
          </w:p>
        </w:tc>
      </w:tr>
      <w:tr w:rsidR="00254D29" w:rsidRPr="008B26D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 и предмет «Государственной и муниципальной 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и правовая концепции государственной гражданской 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института государственной службы в России.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института государственной службы в рамках современных административных преобразований.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государственной бюрократии в России.</w:t>
            </w:r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Организация системы государственной службы в зарубежных странах.</w:t>
            </w:r>
          </w:p>
        </w:tc>
      </w:tr>
      <w:tr w:rsidR="00254D29" w:rsidRPr="008B26D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организации государственной и муниципальной службы в зарубежных странах.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Публичная служба Франции.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Публичная служба ФРГ.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служба Великобритании.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США.</w:t>
            </w:r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Государственная гражданская служба как публично-правовой институт.</w:t>
            </w:r>
          </w:p>
        </w:tc>
      </w:tr>
      <w:tr w:rsidR="00254D2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услуг как главное свойство государственной 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политической и административной власти в государстве.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деполитизации и департизации гражданской службы.</w:t>
            </w:r>
          </w:p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 законы гражданской службы.</w:t>
            </w:r>
          </w:p>
        </w:tc>
      </w:tr>
      <w:tr w:rsidR="00254D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 Управление государственной службой.</w:t>
            </w:r>
          </w:p>
        </w:tc>
      </w:tr>
      <w:tr w:rsidR="00254D29" w:rsidRPr="008B26D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Аналитическое и экспертное обеспечение государственной 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 и документационное обеспечение.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принципы государственной службы в РФ.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взаимодействия федеральной и региональной госслужбы.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государственного управления.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служба и «электронное правительство».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 Понятие и виды государственных служащих. Должностные лица в системе государственной службы.</w:t>
            </w:r>
          </w:p>
        </w:tc>
      </w:tr>
      <w:tr w:rsidR="00254D29" w:rsidRPr="008B26DA">
        <w:trPr>
          <w:trHeight w:hRule="exact" w:val="15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гражданский служащий: основы правового статуса и иерархия должностей.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 должностей госслужбы.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государственных должностей государственной гражданской 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классных чинов на государственной гражданской службе.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 w:rsidRPr="008B26D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Правовой статус государственного гражданского служащего: система прав, обязанностей, ограничений и запретов.</w:t>
            </w:r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 Становление и развитие органов местного самоуправления.</w:t>
            </w:r>
          </w:p>
        </w:tc>
      </w:tr>
      <w:tr w:rsidR="00254D2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 обеспечение муниципальной службы в Российской Федерации.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государственной и муниципальной службы.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муниципальной службы и муниципальной должности.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статуса муниципального служащего.</w:t>
            </w:r>
          </w:p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муниципальным должностям.</w:t>
            </w:r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 Общие принципы организации муниципальной службы.</w:t>
            </w:r>
          </w:p>
        </w:tc>
      </w:tr>
      <w:tr w:rsidR="00254D2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по реализации кадровой политики в органах муниципального управления.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на государственную гражданскую службу.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государственных гражданских служащих.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 служебной деятельности муниципальных служащих.</w:t>
            </w:r>
          </w:p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профессиональной служебной деятельности.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Конфликт интересов на государственной гражданской и муниципальной службе.</w:t>
            </w:r>
          </w:p>
        </w:tc>
      </w:tr>
      <w:tr w:rsidR="00254D29" w:rsidRPr="008B26D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сущность конфликта интересов на гражданской службе.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Урегулирование конфликта интересов.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предотвращение возникновения конфликта интересов.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рассмотрения индивидуальных служебных споров.</w:t>
            </w:r>
          </w:p>
        </w:tc>
      </w:tr>
      <w:tr w:rsidR="00254D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54D29">
        <w:trPr>
          <w:trHeight w:hRule="exact" w:val="147"/>
        </w:trPr>
        <w:tc>
          <w:tcPr>
            <w:tcW w:w="9640" w:type="dxa"/>
          </w:tcPr>
          <w:p w:rsidR="00254D29" w:rsidRDefault="00254D29"/>
        </w:tc>
      </w:tr>
      <w:tr w:rsidR="00254D2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4D29">
        <w:trPr>
          <w:trHeight w:hRule="exact" w:val="21"/>
        </w:trPr>
        <w:tc>
          <w:tcPr>
            <w:tcW w:w="9640" w:type="dxa"/>
          </w:tcPr>
          <w:p w:rsidR="00254D29" w:rsidRDefault="00254D29"/>
        </w:tc>
      </w:tr>
      <w:tr w:rsidR="00254D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254D29"/>
        </w:tc>
      </w:tr>
      <w:tr w:rsidR="00254D29" w:rsidRPr="008B26D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54D29" w:rsidRPr="008B26DA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«Государственная гражданская служба» / Демьянов В.Г.. – Омск: Изд-во Омской гуманитарной академии, 0.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54D29" w:rsidRPr="008B26DA">
        <w:trPr>
          <w:trHeight w:hRule="exact" w:val="138"/>
        </w:trPr>
        <w:tc>
          <w:tcPr>
            <w:tcW w:w="9640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54D29" w:rsidRPr="008B26D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Борщевский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978-5-534-12208-4.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hyperlink r:id="rId4" w:history="1">
              <w:r w:rsidR="00992B21">
                <w:rPr>
                  <w:rStyle w:val="a3"/>
                  <w:lang w:val="ru-RU"/>
                </w:rPr>
                <w:t>https://urait.ru/bcode/470274</w:t>
              </w:r>
            </w:hyperlink>
            <w:r w:rsidRPr="008B26DA">
              <w:rPr>
                <w:lang w:val="ru-RU"/>
              </w:rPr>
              <w:t xml:space="preserve"> 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54D29" w:rsidRPr="008B26D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Журавлев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Першин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Першина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Терешин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Терешина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Туганов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978-5-534-13270-0.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hyperlink r:id="rId5" w:history="1">
              <w:r w:rsidR="00992B21">
                <w:rPr>
                  <w:rStyle w:val="a3"/>
                  <w:lang w:val="ru-RU"/>
                </w:rPr>
                <w:t>https://urait.ru/bcode/468771</w:t>
              </w:r>
            </w:hyperlink>
            <w:r w:rsidRPr="008B26DA">
              <w:rPr>
                <w:lang w:val="ru-RU"/>
              </w:rPr>
              <w:t xml:space="preserve"> </w:t>
            </w:r>
          </w:p>
        </w:tc>
      </w:tr>
      <w:tr w:rsidR="00254D29">
        <w:trPr>
          <w:trHeight w:hRule="exact" w:val="277"/>
        </w:trPr>
        <w:tc>
          <w:tcPr>
            <w:tcW w:w="285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54D29" w:rsidRPr="008B26D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Охотский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Сульдина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Халилова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Занко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978-5-534-09911-9.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hyperlink r:id="rId6" w:history="1">
              <w:r w:rsidR="00992B21">
                <w:rPr>
                  <w:rStyle w:val="a3"/>
                  <w:lang w:val="ru-RU"/>
                </w:rPr>
                <w:t>https://urait.ru/bcode/469934</w:t>
              </w:r>
            </w:hyperlink>
            <w:r w:rsidRPr="008B26DA">
              <w:rPr>
                <w:lang w:val="ru-RU"/>
              </w:rPr>
              <w:t xml:space="preserve"> </w:t>
            </w:r>
          </w:p>
        </w:tc>
      </w:tr>
      <w:tr w:rsidR="00254D29" w:rsidRPr="008B26D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Знаменский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978-5-534-09076-5.</w:t>
            </w:r>
            <w:r w:rsidRPr="008B26DA">
              <w:rPr>
                <w:lang w:val="ru-RU"/>
              </w:rPr>
              <w:t xml:space="preserve">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26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B26DA">
              <w:rPr>
                <w:lang w:val="ru-RU"/>
              </w:rPr>
              <w:t xml:space="preserve"> </w:t>
            </w:r>
            <w:hyperlink r:id="rId7" w:history="1">
              <w:r w:rsidR="00992B21">
                <w:rPr>
                  <w:rStyle w:val="a3"/>
                  <w:lang w:val="ru-RU"/>
                </w:rPr>
                <w:t>https://urait.ru/bcode/468756</w:t>
              </w:r>
            </w:hyperlink>
            <w:r w:rsidRPr="008B26DA">
              <w:rPr>
                <w:lang w:val="ru-RU"/>
              </w:rPr>
              <w:t xml:space="preserve"> 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54D29" w:rsidRPr="008B26DA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D25D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54D29" w:rsidRPr="008B26D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54D29">
        <w:trPr>
          <w:trHeight w:hRule="exact" w:val="17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254D29" w:rsidRDefault="008B26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 w:rsidRPr="008B26DA">
        <w:trPr>
          <w:trHeight w:hRule="exact" w:val="121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54D29" w:rsidRPr="008B26D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54D29" w:rsidRPr="008B26DA">
        <w:trPr>
          <w:trHeight w:hRule="exact" w:val="2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54D29" w:rsidRPr="008B26DA" w:rsidRDefault="00254D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54D29" w:rsidRDefault="008B26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 w:rsidRPr="008B26D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254D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54D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992B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D25D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54D29" w:rsidRPr="008B2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D25D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54D2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Default="008B26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54D29" w:rsidRPr="008B26D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54D29" w:rsidRPr="008B26DA">
        <w:trPr>
          <w:trHeight w:hRule="exact" w:val="277"/>
        </w:trPr>
        <w:tc>
          <w:tcPr>
            <w:tcW w:w="9640" w:type="dxa"/>
          </w:tcPr>
          <w:p w:rsidR="00254D29" w:rsidRPr="008B26DA" w:rsidRDefault="00254D29">
            <w:pPr>
              <w:rPr>
                <w:lang w:val="ru-RU"/>
              </w:rPr>
            </w:pPr>
          </w:p>
        </w:tc>
      </w:tr>
      <w:tr w:rsidR="00254D29" w:rsidRPr="008B2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54D29" w:rsidRPr="008B26DA">
        <w:trPr>
          <w:trHeight w:hRule="exact" w:val="27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</w:t>
            </w:r>
          </w:p>
        </w:tc>
      </w:tr>
    </w:tbl>
    <w:p w:rsidR="00254D29" w:rsidRPr="008B26DA" w:rsidRDefault="008B26DA">
      <w:pPr>
        <w:rPr>
          <w:sz w:val="0"/>
          <w:szCs w:val="0"/>
          <w:lang w:val="ru-RU"/>
        </w:rPr>
      </w:pPr>
      <w:r w:rsidRPr="008B26D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D29" w:rsidRPr="008B26DA">
        <w:trPr>
          <w:trHeight w:hRule="exact" w:val="1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D25D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54D29" w:rsidRPr="008B26DA" w:rsidRDefault="008B26D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B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54D29" w:rsidRPr="008B26DA" w:rsidRDefault="00254D29">
      <w:pPr>
        <w:rPr>
          <w:lang w:val="ru-RU"/>
        </w:rPr>
      </w:pPr>
    </w:p>
    <w:sectPr w:rsidR="00254D29" w:rsidRPr="008B26D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4874"/>
    <w:rsid w:val="001F0BC7"/>
    <w:rsid w:val="00254D29"/>
    <w:rsid w:val="008B26DA"/>
    <w:rsid w:val="00992B21"/>
    <w:rsid w:val="00D25DB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56CC5C-BB00-421C-ADE2-E74DEF4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D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6875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993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6877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7027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5730</Words>
  <Characters>32665</Characters>
  <Application>Microsoft Office Word</Application>
  <DocSecurity>0</DocSecurity>
  <Lines>272</Lines>
  <Paragraphs>76</Paragraphs>
  <ScaleCrop>false</ScaleCrop>
  <Company/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2021-2022_ФГОС3++2021_Бак-ОЗФО-ГМУ(ГМС)(21)_plx_Государственная гражданская служба</dc:title>
  <dc:creator>FastReport.NET</dc:creator>
  <cp:lastModifiedBy>Mark Bernstorf</cp:lastModifiedBy>
  <cp:revision>5</cp:revision>
  <dcterms:created xsi:type="dcterms:W3CDTF">2022-04-01T04:28:00Z</dcterms:created>
  <dcterms:modified xsi:type="dcterms:W3CDTF">2022-11-12T14:44:00Z</dcterms:modified>
</cp:coreProperties>
</file>